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8A" w:rsidRDefault="0081448A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20700" cy="648335"/>
            <wp:effectExtent l="19050" t="0" r="0" b="0"/>
            <wp:docPr id="4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8A" w:rsidRDefault="0081448A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Собрание депутатов</w:t>
      </w:r>
    </w:p>
    <w:p w:rsidR="0081448A" w:rsidRDefault="0081448A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Каслинского муниципального района</w:t>
      </w:r>
    </w:p>
    <w:p w:rsidR="0081448A" w:rsidRDefault="0081448A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kern w:val="2"/>
          <w:sz w:val="28"/>
          <w:szCs w:val="24"/>
          <w:lang w:eastAsia="ru-RU"/>
        </w:rPr>
        <w:t>пятого созыва</w:t>
      </w:r>
    </w:p>
    <w:p w:rsidR="0081448A" w:rsidRDefault="0081448A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4"/>
          <w:lang w:eastAsia="ru-RU"/>
        </w:rPr>
        <w:t>Челябинской области</w:t>
      </w:r>
    </w:p>
    <w:p w:rsidR="0081448A" w:rsidRPr="0074043B" w:rsidRDefault="00584D44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</w:pPr>
      <w:r w:rsidRPr="00584D44">
        <w:rPr>
          <w:noProof/>
          <w:lang w:eastAsia="ru-RU"/>
        </w:rPr>
        <w:pict>
          <v:line id="Line 2" o:spid="_x0000_s1026" style="position:absolute;left:0;text-align:left;z-index:251658240;visibility:visible" from="-6.4pt,21.8pt" to="483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" o:allowincell="f" strokeweight="4.5pt">
            <v:stroke linestyle="thickThin"/>
          </v:line>
        </w:pict>
      </w:r>
      <w:proofErr w:type="gramStart"/>
      <w:r w:rsidR="0081448A"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  <w:t>Р</w:t>
      </w:r>
      <w:proofErr w:type="gramEnd"/>
      <w:r w:rsidR="0081448A">
        <w:rPr>
          <w:rFonts w:ascii="Times New Roman" w:eastAsia="Times New Roman" w:hAnsi="Times New Roman"/>
          <w:b/>
          <w:kern w:val="2"/>
          <w:sz w:val="40"/>
          <w:szCs w:val="40"/>
          <w:lang w:eastAsia="ru-RU"/>
        </w:rPr>
        <w:t xml:space="preserve"> Е Ш Е Н И Е</w:t>
      </w:r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«08» сентября 2020 года №534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асли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ab/>
      </w:r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 протесте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городской прокуратуры</w:t>
      </w:r>
      <w:bookmarkStart w:id="0" w:name="_GoBack"/>
      <w:bookmarkEnd w:id="0"/>
    </w:p>
    <w:p w:rsidR="0081448A" w:rsidRDefault="0081448A" w:rsidP="0081448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1448A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Рассмотрев протест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городской прокуратуры от 24.08.2020 №17-2020 на отдельные положения Временного Порядка легализации систем индивидуального отопления, установленных в помещениях многоквартирных домов, расположенных на территории сельских поселений, входящих в состав Каслинского муниципального района, утвержденный решением Собрания депутатов Каслинского муниципального района от 13.08.2020 №521 </w:t>
      </w:r>
    </w:p>
    <w:p w:rsidR="0081448A" w:rsidRDefault="0081448A" w:rsidP="008144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1448A" w:rsidRDefault="0081448A" w:rsidP="0081448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Собрание депутатов Каслинского муниципального района РЕШАЕТ:</w:t>
      </w:r>
    </w:p>
    <w:p w:rsidR="0081448A" w:rsidRDefault="0081448A" w:rsidP="0081448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1448A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1. Удовлетворить протест 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Каслинской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городской прокуратуры</w:t>
      </w:r>
      <w:r w:rsidRPr="007A54E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 24.08.2020 №17-2020 на отдельные положения Временного Порядка легализации систем индивидуального отопления, установленных в помещениях многоквартирных домов, расположенных на территории сельских поселений, входящих в состав Каслинского муниципального района, утвержденный решением Собрания депутатов Каслинского муниципал</w:t>
      </w:r>
      <w:r w:rsidR="00352925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ьного района от 13.08.2020 №521 </w:t>
      </w:r>
      <w:r w:rsidR="00352925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в части……….</w:t>
      </w:r>
    </w:p>
    <w:p w:rsidR="0081448A" w:rsidRPr="00352925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2. Доработать Временный Порядок легализации систем индивидуального отопления, установленных в помещениях многоквартирных домов, расположенных на территории сельских поселений, входящих в состав Каслинского муниципального района, изложив пункт</w:t>
      </w:r>
      <w:r w:rsidR="00C57068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ы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 2</w:t>
      </w:r>
      <w:r w:rsidR="00C57068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 и 3 вышеуказанного П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орядка в следующей редакции:</w:t>
      </w:r>
    </w:p>
    <w:p w:rsidR="0081448A" w:rsidRPr="00352925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«2. Администрация Каслинского муниципального района создает межведомственную комиссию по обследованию помещений в многоквартирных домах, расположенных на территории сельских поселений, входящих в состав Каслинского муниципального района, в которых проведено переустройство системы отопления с использованием индивидуального источника тепловой энергии (далее – Межведомственная комиссия). </w:t>
      </w:r>
    </w:p>
    <w:p w:rsidR="0081448A" w:rsidRPr="00352925" w:rsidRDefault="00D81F5D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</w:pPr>
      <w:proofErr w:type="gramStart"/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В состав комиссии </w:t>
      </w:r>
      <w:r w:rsidR="00352925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могут входить 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заместитель главы Каслинского муниципального района, начальник отдела архитектуры и градостроительства Управления строительства и инфраструктуры администрации Каслинского муниципального района, специалист отдела архитектуры и градостроительства Управления строительства инфраструктуры администрации Каслинского муниципального района, представители проектной организации, управляющей организации</w:t>
      </w:r>
      <w:r w:rsidR="00352925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 (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товарищества собственников жилья, уполномоченного лица при непосредственном управлении</w:t>
      </w:r>
      <w:r w:rsidR="00352925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)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, совета многоквартирного дома, теплоснабжающей организации, организации, обслуживающей сети газоснабжения, жилищной инспекции, </w:t>
      </w:r>
      <w:r w:rsidR="00064E5C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глава</w:t>
      </w:r>
      <w:proofErr w:type="gramEnd"/>
      <w:r w:rsidR="00064E5C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 сельского поселения, входящего в состав Каслинского муниципального района, 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собственник помещения, в котором проведено переустройство системы отопления с использованием индивидуального источника тепловой энергии.</w:t>
      </w:r>
    </w:p>
    <w:p w:rsidR="0081448A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Персональный состав</w:t>
      </w:r>
      <w:r w:rsidR="00C57068"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 xml:space="preserve"> и порядок работы </w:t>
      </w:r>
      <w:r w:rsidRPr="00352925">
        <w:rPr>
          <w:rFonts w:ascii="Times New Roman" w:eastAsia="Times New Roman" w:hAnsi="Times New Roman"/>
          <w:kern w:val="2"/>
          <w:sz w:val="24"/>
          <w:szCs w:val="24"/>
          <w:highlight w:val="yellow"/>
          <w:lang w:eastAsia="ru-RU"/>
        </w:rPr>
        <w:t>Межведомственной комиссии утверждается правовым актом администрации Каслинского муниципального района.</w:t>
      </w:r>
    </w:p>
    <w:p w:rsidR="00C57068" w:rsidRPr="00C57068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7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</w:t>
      </w:r>
      <w:r w:rsidR="00C57068" w:rsidRPr="00C57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7068" w:rsidRPr="00C57068">
        <w:rPr>
          <w:rFonts w:ascii="Times New Roman" w:hAnsi="Times New Roman"/>
          <w:sz w:val="24"/>
          <w:szCs w:val="24"/>
        </w:rPr>
        <w:t xml:space="preserve">Межведомственная комиссия на основании заявлений собственников жилых помещений с приложением документов, предусмотренных Жилищным кодексом РФ, </w:t>
      </w:r>
      <w:r w:rsidR="00C57068" w:rsidRPr="00C57068">
        <w:rPr>
          <w:rFonts w:ascii="Times New Roman" w:hAnsi="Times New Roman"/>
          <w:sz w:val="24"/>
          <w:szCs w:val="24"/>
        </w:rPr>
        <w:lastRenderedPageBreak/>
        <w:t>осуществляет инвентаризацию (комиссионный осмотр) жилых помещений многоквартирных домов, расположенных на территории сельских поселений, входящих в состав Каслинского муниципального района, в которых собственниками без согласования органа местного самоуправления, установлены системы индивидуального отопления</w:t>
      </w:r>
      <w:proofErr w:type="gramStart"/>
      <w:r w:rsidR="00C57068" w:rsidRPr="00C57068">
        <w:rPr>
          <w:rFonts w:ascii="Times New Roman" w:hAnsi="Times New Roman"/>
          <w:sz w:val="24"/>
          <w:szCs w:val="24"/>
        </w:rPr>
        <w:t>.</w:t>
      </w:r>
      <w:r w:rsidR="00C57068">
        <w:rPr>
          <w:rFonts w:ascii="Times New Roman" w:hAnsi="Times New Roman"/>
          <w:sz w:val="24"/>
          <w:szCs w:val="24"/>
        </w:rPr>
        <w:t>».</w:t>
      </w:r>
      <w:proofErr w:type="gramEnd"/>
    </w:p>
    <w:p w:rsidR="0081448A" w:rsidRDefault="00C57068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Проект решения Собрания депутатов Каслинского муниципального района «О внесении изменений во Временный Порядок </w:t>
      </w:r>
      <w:r w:rsidR="0081448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легализации систем индивидуального отопления, установленных в помещениях многоквартирных домов, расположенных на территории сельских поселений, входящих в состав Каслинского муниципального района» рассмотреть на очередном заседании Собрания депутатов Каслинского муниципального района.</w:t>
      </w:r>
    </w:p>
    <w:p w:rsidR="0081448A" w:rsidRDefault="00C57068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Настоящее решение вступает в силу со дня его принятия.</w:t>
      </w:r>
    </w:p>
    <w:p w:rsidR="0081448A" w:rsidRDefault="00C57068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Разместить</w:t>
      </w:r>
      <w:proofErr w:type="gramEnd"/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настоящее решение на официальном сайте Собрания депутатов Каслинского муниципального района в сети «Интернет».</w:t>
      </w:r>
    </w:p>
    <w:p w:rsidR="0081448A" w:rsidRDefault="00C57068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81448A" w:rsidRPr="00262E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1448A" w:rsidRPr="00262E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Контроль 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исполнения</w:t>
      </w:r>
      <w:r w:rsidR="0081448A" w:rsidRPr="00262E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настоящего </w:t>
      </w:r>
      <w:r w:rsidR="0081448A" w:rsidRPr="00262E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решения возложить на председателя Собрания депутатов Каслинского муниципального района Лобашову</w:t>
      </w:r>
      <w:r w:rsidR="008144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Л.А.</w:t>
      </w:r>
    </w:p>
    <w:p w:rsidR="0081448A" w:rsidRDefault="0081448A" w:rsidP="0081448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448A" w:rsidRDefault="0081448A" w:rsidP="008144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1448A" w:rsidRDefault="0081448A" w:rsidP="008144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Председатель Собрания депутатов</w:t>
      </w:r>
    </w:p>
    <w:p w:rsidR="0081448A" w:rsidRDefault="0081448A" w:rsidP="0081448A">
      <w:pPr>
        <w:widowControl w:val="0"/>
        <w:suppressAutoHyphens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Каслинского муниципального района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Л.А.Лобашова</w:t>
      </w:r>
    </w:p>
    <w:p w:rsidR="0081448A" w:rsidRDefault="0081448A" w:rsidP="0081448A"/>
    <w:p w:rsidR="0081448A" w:rsidRDefault="0081448A" w:rsidP="0081448A"/>
    <w:p w:rsidR="001B2B4C" w:rsidRDefault="001B2B4C"/>
    <w:sectPr w:rsidR="001B2B4C" w:rsidSect="000B7CFA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1448A"/>
    <w:rsid w:val="00064E5C"/>
    <w:rsid w:val="001B2B4C"/>
    <w:rsid w:val="001C4E22"/>
    <w:rsid w:val="00352925"/>
    <w:rsid w:val="00584D44"/>
    <w:rsid w:val="0081448A"/>
    <w:rsid w:val="00AE7DB3"/>
    <w:rsid w:val="00C44D0C"/>
    <w:rsid w:val="00C57068"/>
    <w:rsid w:val="00CA10C4"/>
    <w:rsid w:val="00D81F5D"/>
    <w:rsid w:val="00F9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8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9AD4-F392-469C-990C-EE04798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2</cp:revision>
  <cp:lastPrinted>2020-09-10T10:18:00Z</cp:lastPrinted>
  <dcterms:created xsi:type="dcterms:W3CDTF">2020-09-10T10:30:00Z</dcterms:created>
  <dcterms:modified xsi:type="dcterms:W3CDTF">2020-09-10T10:30:00Z</dcterms:modified>
</cp:coreProperties>
</file>